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72" w:rsidRDefault="004B5872">
      <w:pPr>
        <w:rPr>
          <w:rFonts w:ascii="Calibri" w:hAnsi="Calibri" w:cs="Times New Roman"/>
          <w:sz w:val="24"/>
          <w:szCs w:val="24"/>
        </w:rPr>
      </w:pPr>
      <w:r>
        <w:rPr>
          <w:rFonts w:ascii="Calibri" w:hAnsi="Calibri" w:cs="Times New Roman"/>
          <w:sz w:val="24"/>
          <w:szCs w:val="24"/>
        </w:rPr>
        <w:t>ZDRAVSTVENA NJEGA BOLESNIKA SA OPERACIJOM NA SRCU I KRVNIM ŽILAMA</w:t>
      </w:r>
    </w:p>
    <w:p w:rsidR="00F7116B" w:rsidRPr="00BA4462" w:rsidRDefault="00E24019">
      <w:pPr>
        <w:rPr>
          <w:rFonts w:ascii="Calibri" w:hAnsi="Calibri" w:cs="Times New Roman"/>
          <w:sz w:val="24"/>
          <w:szCs w:val="24"/>
        </w:rPr>
      </w:pPr>
      <w:r w:rsidRPr="00BA4462">
        <w:rPr>
          <w:rFonts w:ascii="Calibri" w:hAnsi="Calibri" w:cs="Times New Roman"/>
          <w:sz w:val="24"/>
          <w:szCs w:val="24"/>
        </w:rPr>
        <w:t>SESTRINSKA SKRB BOLESNIKA SA TRANSPLATACIJOM SRCA</w:t>
      </w:r>
    </w:p>
    <w:p w:rsidR="00E24019" w:rsidRPr="00BA4462" w:rsidRDefault="00203320">
      <w:pPr>
        <w:rPr>
          <w:rFonts w:ascii="Calibri" w:hAnsi="Calibri" w:cs="Times New Roman"/>
          <w:sz w:val="24"/>
          <w:szCs w:val="24"/>
        </w:rPr>
      </w:pPr>
      <w:r w:rsidRPr="00BA4462">
        <w:rPr>
          <w:rFonts w:ascii="Calibri" w:hAnsi="Calibri" w:cs="Times New Roman"/>
          <w:sz w:val="24"/>
          <w:szCs w:val="24"/>
        </w:rPr>
        <w:t xml:space="preserve">Transplatacija srca je kirurški postupak, kojim se srce u terminalnoj fazi zatajivanja zamjenjuje srcem prikladnog donora. </w:t>
      </w:r>
      <w:r w:rsidR="00DB2C20">
        <w:rPr>
          <w:rFonts w:ascii="Calibri" w:hAnsi="Calibri" w:cs="Times New Roman"/>
          <w:sz w:val="24"/>
          <w:szCs w:val="24"/>
        </w:rPr>
        <w:t>Prvu transplataciju srca izveo</w:t>
      </w:r>
      <w:r w:rsidR="00E24019" w:rsidRPr="00BA4462">
        <w:rPr>
          <w:rFonts w:ascii="Calibri" w:hAnsi="Calibri" w:cs="Times New Roman"/>
          <w:sz w:val="24"/>
          <w:szCs w:val="24"/>
        </w:rPr>
        <w:t xml:space="preserve"> je 1967. godine Christian Barnard u Capetownu, Južna Afrika. Prvu transplataciju srca u </w:t>
      </w:r>
      <w:r w:rsidR="00DB2C20">
        <w:rPr>
          <w:rFonts w:ascii="Calibri" w:hAnsi="Calibri" w:cs="Times New Roman"/>
          <w:sz w:val="24"/>
          <w:szCs w:val="24"/>
        </w:rPr>
        <w:t>Hrvatskoj je 1987. godine izveo</w:t>
      </w:r>
      <w:r w:rsidR="00E24019" w:rsidRPr="00BA4462">
        <w:rPr>
          <w:rFonts w:ascii="Calibri" w:hAnsi="Calibri" w:cs="Times New Roman"/>
          <w:sz w:val="24"/>
          <w:szCs w:val="24"/>
        </w:rPr>
        <w:t xml:space="preserve"> prof. Sokolić sa suradnicima na KBC Zagreb. Srce se uglavnom transplatira bolesnicima, kojima je očekivano trajanje života ograničeno na godinu dana ili manje, unatoč optimalnoj medikamentoznoj terapiji ili bolesnicima koji nisu dobri kandidati za konvencionalno kirurško liječenje srčane bolesti. Cilj transplatacije srca je produžavanje života bolesnika, te povratak u normalan, aktivan svakodnevni život.</w:t>
      </w:r>
      <w:r w:rsidR="00CB2560" w:rsidRPr="00BA4462">
        <w:rPr>
          <w:rFonts w:ascii="Calibri" w:hAnsi="Calibri" w:cs="Times New Roman"/>
          <w:sz w:val="24"/>
          <w:szCs w:val="24"/>
        </w:rPr>
        <w:t xml:space="preserve"> Prema aktualnim podacima Međunarodnog udruženja za transplataciju srca i pluća, </w:t>
      </w:r>
      <w:r w:rsidR="00CB2560" w:rsidRPr="00BA4462">
        <w:rPr>
          <w:rFonts w:ascii="Calibri" w:hAnsi="Calibri" w:cs="Times New Roman"/>
          <w:i/>
          <w:sz w:val="24"/>
          <w:szCs w:val="24"/>
        </w:rPr>
        <w:t xml:space="preserve">jednogodišnje </w:t>
      </w:r>
      <w:r w:rsidR="00CB2560" w:rsidRPr="00BA4462">
        <w:rPr>
          <w:rFonts w:ascii="Calibri" w:hAnsi="Calibri" w:cs="Times New Roman"/>
          <w:sz w:val="24"/>
          <w:szCs w:val="24"/>
        </w:rPr>
        <w:t xml:space="preserve">preživljavanje nakon transplatacije srca iznosi 81%, </w:t>
      </w:r>
      <w:r w:rsidR="00CB2560" w:rsidRPr="00BA4462">
        <w:rPr>
          <w:rFonts w:ascii="Calibri" w:hAnsi="Calibri" w:cs="Times New Roman"/>
          <w:i/>
          <w:sz w:val="24"/>
          <w:szCs w:val="24"/>
        </w:rPr>
        <w:t xml:space="preserve">petogodišnje </w:t>
      </w:r>
      <w:r w:rsidR="00CB2560" w:rsidRPr="00BA4462">
        <w:rPr>
          <w:rFonts w:ascii="Calibri" w:hAnsi="Calibri" w:cs="Times New Roman"/>
          <w:sz w:val="24"/>
          <w:szCs w:val="24"/>
        </w:rPr>
        <w:t xml:space="preserve">68%, a </w:t>
      </w:r>
      <w:r w:rsidR="00CB2560" w:rsidRPr="00BA4462">
        <w:rPr>
          <w:rFonts w:ascii="Calibri" w:hAnsi="Calibri" w:cs="Times New Roman"/>
          <w:i/>
          <w:sz w:val="24"/>
          <w:szCs w:val="24"/>
        </w:rPr>
        <w:t xml:space="preserve">desetogodišnje </w:t>
      </w:r>
      <w:r w:rsidR="00CB2560" w:rsidRPr="00BA4462">
        <w:rPr>
          <w:rFonts w:ascii="Calibri" w:hAnsi="Calibri" w:cs="Times New Roman"/>
          <w:sz w:val="24"/>
          <w:szCs w:val="24"/>
        </w:rPr>
        <w:t>50%</w:t>
      </w:r>
    </w:p>
    <w:p w:rsidR="00BD45AF" w:rsidRPr="00BA4462" w:rsidRDefault="004C4D4E" w:rsidP="004C4D4E">
      <w:pPr>
        <w:pStyle w:val="NoSpacing"/>
        <w:rPr>
          <w:rFonts w:ascii="Calibri" w:hAnsi="Calibri" w:cs="Times New Roman"/>
          <w:sz w:val="24"/>
          <w:szCs w:val="24"/>
          <w:lang w:eastAsia="hr-BA"/>
        </w:rPr>
      </w:pPr>
      <w:r w:rsidRPr="00BA4462">
        <w:rPr>
          <w:rFonts w:ascii="Calibri" w:hAnsi="Calibri" w:cs="Times New Roman"/>
          <w:sz w:val="24"/>
          <w:szCs w:val="24"/>
        </w:rPr>
        <w:t>Prije nego li se bolesnici s terminalnim stadijem srčane bolesti proglase sigurnim kandidatom za transplataciju srca, potrebno im je učiniti opsežnu internističku obradu i kompletnu kardiološku obradu</w:t>
      </w:r>
      <w:r w:rsidRPr="00BA4462">
        <w:rPr>
          <w:rFonts w:ascii="Calibri" w:hAnsi="Calibri" w:cs="Times New Roman"/>
          <w:sz w:val="24"/>
          <w:szCs w:val="24"/>
          <w:lang w:eastAsia="hr-BA"/>
        </w:rPr>
        <w:t>.</w:t>
      </w:r>
      <w:r w:rsidR="00203320" w:rsidRPr="00BA4462">
        <w:rPr>
          <w:rFonts w:ascii="Calibri" w:hAnsi="Calibri" w:cs="Times New Roman"/>
          <w:sz w:val="24"/>
          <w:szCs w:val="24"/>
          <w:lang w:eastAsia="hr-BA"/>
        </w:rPr>
        <w:t xml:space="preserve"> Internistička obrada uključuje: krvne pretrage ( KKS, biokemija, koagulacija, sedimentacija, GUK profil, </w:t>
      </w:r>
      <w:r w:rsidR="00951903" w:rsidRPr="00BA4462">
        <w:rPr>
          <w:rFonts w:ascii="Calibri" w:hAnsi="Calibri" w:cs="Times New Roman"/>
          <w:sz w:val="24"/>
          <w:szCs w:val="24"/>
          <w:lang w:eastAsia="hr-BA"/>
        </w:rPr>
        <w:t xml:space="preserve">krvna grupa, </w:t>
      </w:r>
      <w:r w:rsidR="00203320" w:rsidRPr="00BA4462">
        <w:rPr>
          <w:rFonts w:ascii="Calibri" w:hAnsi="Calibri" w:cs="Times New Roman"/>
          <w:sz w:val="24"/>
          <w:szCs w:val="24"/>
          <w:lang w:eastAsia="hr-BA"/>
        </w:rPr>
        <w:t>hemokulture</w:t>
      </w:r>
      <w:r w:rsidR="00951903" w:rsidRPr="00BA4462">
        <w:rPr>
          <w:rFonts w:ascii="Calibri" w:hAnsi="Calibri" w:cs="Times New Roman"/>
          <w:sz w:val="24"/>
          <w:szCs w:val="24"/>
          <w:lang w:eastAsia="hr-BA"/>
        </w:rPr>
        <w:t>, imunološke pretrage, se</w:t>
      </w:r>
      <w:r w:rsidR="007D07D6">
        <w:rPr>
          <w:rFonts w:ascii="Calibri" w:hAnsi="Calibri" w:cs="Times New Roman"/>
          <w:sz w:val="24"/>
          <w:szCs w:val="24"/>
          <w:lang w:eastAsia="hr-BA"/>
        </w:rPr>
        <w:t>rološke pretrage (reakcija</w:t>
      </w:r>
      <w:r w:rsidR="00951903" w:rsidRPr="00BA4462">
        <w:rPr>
          <w:rFonts w:ascii="Calibri" w:hAnsi="Calibri" w:cs="Times New Roman"/>
          <w:sz w:val="24"/>
          <w:szCs w:val="24"/>
          <w:lang w:eastAsia="hr-BA"/>
        </w:rPr>
        <w:t xml:space="preserve"> antigen-antitijelo), hormoni štitnjače, tumorski markeri, markeri hepatitsa i HIV-a), </w:t>
      </w:r>
      <w:r w:rsidR="002B4A5B" w:rsidRPr="00BA4462">
        <w:rPr>
          <w:rFonts w:ascii="Calibri" w:hAnsi="Calibri" w:cs="Times New Roman"/>
          <w:sz w:val="24"/>
          <w:szCs w:val="24"/>
          <w:lang w:eastAsia="hr-BA"/>
        </w:rPr>
        <w:t xml:space="preserve">EKG, RTG srca i pluća, </w:t>
      </w:r>
      <w:r w:rsidR="00863040" w:rsidRPr="00BA4462">
        <w:rPr>
          <w:rFonts w:ascii="Calibri" w:hAnsi="Calibri" w:cs="Times New Roman"/>
          <w:sz w:val="24"/>
          <w:szCs w:val="24"/>
          <w:lang w:eastAsia="hr-BA"/>
        </w:rPr>
        <w:t>UZV srca, ergometrija,</w:t>
      </w:r>
      <w:r w:rsidR="00BD45AF" w:rsidRPr="00BA4462">
        <w:rPr>
          <w:rFonts w:ascii="Calibri" w:hAnsi="Calibri" w:cs="Times New Roman"/>
          <w:sz w:val="24"/>
          <w:szCs w:val="24"/>
          <w:lang w:eastAsia="hr-BA"/>
        </w:rPr>
        <w:t xml:space="preserve"> kateterizacija, koronarografija, </w:t>
      </w:r>
      <w:r w:rsidR="00D554D2" w:rsidRPr="00BA4462">
        <w:rPr>
          <w:rFonts w:ascii="Calibri" w:hAnsi="Calibri" w:cs="Times New Roman"/>
          <w:sz w:val="24"/>
          <w:szCs w:val="24"/>
          <w:lang w:eastAsia="hr-BA"/>
        </w:rPr>
        <w:t xml:space="preserve">denzintometrija ( ispitivanje gustoće kostiju), </w:t>
      </w:r>
      <w:r w:rsidR="00BD45AF" w:rsidRPr="00BA4462">
        <w:rPr>
          <w:rFonts w:ascii="Calibri" w:hAnsi="Calibri" w:cs="Times New Roman"/>
          <w:sz w:val="24"/>
          <w:szCs w:val="24"/>
          <w:lang w:eastAsia="hr-BA"/>
        </w:rPr>
        <w:t>UZV abdomena, gastroskopija, spirometrija, Doppler krvnih žila glave, vrata, ruku i nogu, ORL</w:t>
      </w:r>
      <w:r w:rsidR="002B4A5B" w:rsidRPr="00BA4462">
        <w:rPr>
          <w:rFonts w:ascii="Calibri" w:hAnsi="Calibri" w:cs="Times New Roman"/>
          <w:sz w:val="24"/>
          <w:szCs w:val="24"/>
          <w:lang w:eastAsia="hr-BA"/>
        </w:rPr>
        <w:t xml:space="preserve"> </w:t>
      </w:r>
      <w:r w:rsidR="00BD45AF" w:rsidRPr="00BA4462">
        <w:rPr>
          <w:rFonts w:ascii="Calibri" w:hAnsi="Calibri" w:cs="Times New Roman"/>
          <w:sz w:val="24"/>
          <w:szCs w:val="24"/>
          <w:lang w:eastAsia="hr-BA"/>
        </w:rPr>
        <w:t>-</w:t>
      </w:r>
      <w:r w:rsidR="002B4A5B" w:rsidRPr="00BA4462">
        <w:rPr>
          <w:rFonts w:ascii="Calibri" w:hAnsi="Calibri" w:cs="Times New Roman"/>
          <w:sz w:val="24"/>
          <w:szCs w:val="24"/>
          <w:lang w:eastAsia="hr-BA"/>
        </w:rPr>
        <w:t xml:space="preserve"> </w:t>
      </w:r>
      <w:r w:rsidR="00BD45AF" w:rsidRPr="00BA4462">
        <w:rPr>
          <w:rFonts w:ascii="Calibri" w:hAnsi="Calibri" w:cs="Times New Roman"/>
          <w:sz w:val="24"/>
          <w:szCs w:val="24"/>
          <w:lang w:eastAsia="hr-BA"/>
        </w:rPr>
        <w:t>pregled, neurološki, oftalmološki, ginekološki, urološki, endokrinološki pregled.</w:t>
      </w:r>
    </w:p>
    <w:p w:rsidR="00BD45AF" w:rsidRPr="00BA4462" w:rsidRDefault="00BD45AF" w:rsidP="004C4D4E">
      <w:pPr>
        <w:rPr>
          <w:rFonts w:ascii="Calibri" w:hAnsi="Calibri" w:cs="Times New Roman"/>
          <w:sz w:val="24"/>
          <w:szCs w:val="24"/>
          <w:lang w:eastAsia="hr-BA"/>
        </w:rPr>
      </w:pPr>
    </w:p>
    <w:p w:rsidR="004C4D4E" w:rsidRPr="00BA4462" w:rsidRDefault="004C4D4E" w:rsidP="004C4D4E">
      <w:pPr>
        <w:rPr>
          <w:rFonts w:ascii="Calibri" w:hAnsi="Calibri" w:cs="Times New Roman"/>
          <w:sz w:val="24"/>
          <w:szCs w:val="24"/>
          <w:lang w:eastAsia="hr-BA"/>
        </w:rPr>
      </w:pPr>
      <w:r w:rsidRPr="00BA4462">
        <w:rPr>
          <w:rFonts w:ascii="Calibri" w:hAnsi="Calibri" w:cs="Times New Roman"/>
          <w:sz w:val="24"/>
          <w:szCs w:val="24"/>
          <w:lang w:eastAsia="hr-BA"/>
        </w:rPr>
        <w:t>Pacijenti koji su kandidati za transplantaciju srca prolaze 5 faza i to su:</w:t>
      </w:r>
    </w:p>
    <w:p w:rsidR="004C4D4E" w:rsidRPr="00BA4462" w:rsidRDefault="004C4D4E" w:rsidP="004C4D4E">
      <w:pPr>
        <w:pStyle w:val="ListParagraph"/>
        <w:numPr>
          <w:ilvl w:val="0"/>
          <w:numId w:val="2"/>
        </w:numPr>
        <w:rPr>
          <w:rFonts w:ascii="Calibri" w:hAnsi="Calibri" w:cs="Times New Roman"/>
          <w:sz w:val="24"/>
          <w:szCs w:val="24"/>
          <w:lang w:eastAsia="hr-BA"/>
        </w:rPr>
      </w:pPr>
      <w:r w:rsidRPr="00BA4462">
        <w:rPr>
          <w:rFonts w:ascii="Calibri" w:hAnsi="Calibri" w:cs="Times New Roman"/>
          <w:sz w:val="24"/>
          <w:szCs w:val="24"/>
          <w:lang w:eastAsia="hr-BA"/>
        </w:rPr>
        <w:t>procjena i prikupljanje podataka</w:t>
      </w:r>
    </w:p>
    <w:p w:rsidR="004C4D4E" w:rsidRPr="00BA4462" w:rsidRDefault="004C4D4E" w:rsidP="004C4D4E">
      <w:pPr>
        <w:pStyle w:val="ListParagraph"/>
        <w:numPr>
          <w:ilvl w:val="0"/>
          <w:numId w:val="2"/>
        </w:numPr>
        <w:rPr>
          <w:rFonts w:ascii="Calibri" w:hAnsi="Calibri" w:cs="Times New Roman"/>
          <w:sz w:val="24"/>
          <w:szCs w:val="24"/>
          <w:lang w:eastAsia="hr-BA"/>
        </w:rPr>
      </w:pPr>
      <w:r w:rsidRPr="00BA4462">
        <w:rPr>
          <w:rFonts w:ascii="Calibri" w:hAnsi="Calibri" w:cs="Times New Roman"/>
          <w:sz w:val="24"/>
          <w:szCs w:val="24"/>
          <w:lang w:eastAsia="hr-BA"/>
        </w:rPr>
        <w:t>period čekanja</w:t>
      </w:r>
    </w:p>
    <w:p w:rsidR="004C4D4E" w:rsidRPr="00BA4462" w:rsidRDefault="004C4D4E" w:rsidP="004C4D4E">
      <w:pPr>
        <w:pStyle w:val="ListParagraph"/>
        <w:numPr>
          <w:ilvl w:val="0"/>
          <w:numId w:val="2"/>
        </w:numPr>
        <w:rPr>
          <w:rFonts w:ascii="Calibri" w:hAnsi="Calibri" w:cs="Times New Roman"/>
          <w:sz w:val="24"/>
          <w:szCs w:val="24"/>
          <w:lang w:eastAsia="hr-BA"/>
        </w:rPr>
      </w:pPr>
      <w:r w:rsidRPr="00BA4462">
        <w:rPr>
          <w:rFonts w:ascii="Calibri" w:hAnsi="Calibri" w:cs="Times New Roman"/>
          <w:sz w:val="24"/>
          <w:szCs w:val="24"/>
          <w:lang w:eastAsia="hr-BA"/>
        </w:rPr>
        <w:t>operacija</w:t>
      </w:r>
    </w:p>
    <w:p w:rsidR="004C4D4E" w:rsidRPr="00BA4462" w:rsidRDefault="004C4D4E" w:rsidP="004C4D4E">
      <w:pPr>
        <w:pStyle w:val="ListParagraph"/>
        <w:numPr>
          <w:ilvl w:val="0"/>
          <w:numId w:val="2"/>
        </w:numPr>
        <w:rPr>
          <w:rFonts w:ascii="Calibri" w:hAnsi="Calibri" w:cs="Times New Roman"/>
          <w:sz w:val="24"/>
          <w:szCs w:val="24"/>
          <w:lang w:eastAsia="hr-BA"/>
        </w:rPr>
      </w:pPr>
      <w:r w:rsidRPr="00BA4462">
        <w:rPr>
          <w:rFonts w:ascii="Calibri" w:hAnsi="Calibri" w:cs="Times New Roman"/>
          <w:sz w:val="24"/>
          <w:szCs w:val="24"/>
          <w:lang w:eastAsia="hr-BA"/>
        </w:rPr>
        <w:t>intenzivna njega i oporavak</w:t>
      </w:r>
    </w:p>
    <w:p w:rsidR="004C4D4E" w:rsidRPr="00BA4462" w:rsidRDefault="004C4D4E" w:rsidP="004C4D4E">
      <w:pPr>
        <w:pStyle w:val="ListParagraph"/>
        <w:numPr>
          <w:ilvl w:val="0"/>
          <w:numId w:val="2"/>
        </w:numPr>
        <w:rPr>
          <w:rFonts w:ascii="Calibri" w:hAnsi="Calibri" w:cs="Times New Roman"/>
          <w:sz w:val="24"/>
          <w:szCs w:val="24"/>
          <w:lang w:eastAsia="hr-BA"/>
        </w:rPr>
      </w:pPr>
      <w:r w:rsidRPr="00BA4462">
        <w:rPr>
          <w:rFonts w:ascii="Calibri" w:hAnsi="Calibri" w:cs="Times New Roman"/>
          <w:sz w:val="24"/>
          <w:szCs w:val="24"/>
          <w:lang w:eastAsia="hr-BA"/>
        </w:rPr>
        <w:t>rehabilitacija i doživotno praćenje bolesnika nakon otpusta</w:t>
      </w:r>
    </w:p>
    <w:p w:rsidR="00203320" w:rsidRPr="00BA4462" w:rsidRDefault="00203320" w:rsidP="00203320">
      <w:pPr>
        <w:pStyle w:val="ListParagraph"/>
        <w:rPr>
          <w:rFonts w:ascii="Calibri" w:hAnsi="Calibri" w:cs="Times New Roman"/>
          <w:sz w:val="24"/>
          <w:szCs w:val="24"/>
          <w:lang w:eastAsia="hr-BA"/>
        </w:rPr>
      </w:pPr>
    </w:p>
    <w:p w:rsidR="00203320" w:rsidRPr="00BA4462" w:rsidRDefault="00203320" w:rsidP="00203320">
      <w:pPr>
        <w:rPr>
          <w:rFonts w:ascii="Calibri" w:hAnsi="Calibri" w:cs="Times New Roman"/>
          <w:sz w:val="24"/>
          <w:szCs w:val="24"/>
          <w:lang w:eastAsia="hr-BA"/>
        </w:rPr>
      </w:pPr>
      <w:r w:rsidRPr="00BA4462">
        <w:rPr>
          <w:rFonts w:ascii="Calibri" w:hAnsi="Calibri" w:cs="Times New Roman"/>
          <w:sz w:val="24"/>
          <w:szCs w:val="24"/>
          <w:lang w:eastAsia="hr-BA"/>
        </w:rPr>
        <w:t>Med. sestra je prisutna uz bolesnika i uz njegovu obitelj kroz sve faze. Ona mora znati sve osnovne bolesnikove probleme i tražiti rješenje tih problema kroz razne strategije, te mora znati prepoznati jedinstvene probleme transplantiranog pacijenta.</w:t>
      </w:r>
    </w:p>
    <w:p w:rsidR="00203320" w:rsidRPr="00BA4462" w:rsidRDefault="00203320" w:rsidP="00203320">
      <w:pPr>
        <w:rPr>
          <w:rFonts w:ascii="Calibri" w:hAnsi="Calibri" w:cs="Times New Roman"/>
          <w:sz w:val="24"/>
          <w:szCs w:val="24"/>
          <w:lang w:eastAsia="hr-BA"/>
        </w:rPr>
      </w:pPr>
      <w:r w:rsidRPr="00BA4462">
        <w:rPr>
          <w:rFonts w:ascii="Calibri" w:hAnsi="Calibri" w:cs="Times New Roman"/>
          <w:sz w:val="24"/>
          <w:szCs w:val="24"/>
          <w:lang w:eastAsia="hr-BA"/>
        </w:rPr>
        <w:t>PRVA FAZA: PROCJENA I PRIKUPLJANJE PODATAKA:</w:t>
      </w:r>
    </w:p>
    <w:p w:rsidR="00203320" w:rsidRPr="00BA4462" w:rsidRDefault="00203320" w:rsidP="00203320">
      <w:pPr>
        <w:rPr>
          <w:rFonts w:ascii="Calibri" w:hAnsi="Calibri" w:cs="Times New Roman"/>
          <w:sz w:val="24"/>
          <w:szCs w:val="24"/>
          <w:lang w:eastAsia="hr-BA"/>
        </w:rPr>
      </w:pPr>
      <w:r w:rsidRPr="00BA4462">
        <w:rPr>
          <w:rFonts w:ascii="Calibri" w:hAnsi="Calibri" w:cs="Times New Roman"/>
          <w:sz w:val="24"/>
          <w:szCs w:val="24"/>
          <w:lang w:eastAsia="hr-BA"/>
        </w:rPr>
        <w:t>Nakon završenih pretraga i prikupljanja podataka, liječnici uvidom u nalaze donose za</w:t>
      </w:r>
      <w:r w:rsidR="006541F1">
        <w:rPr>
          <w:rFonts w:ascii="Calibri" w:hAnsi="Calibri" w:cs="Times New Roman"/>
          <w:sz w:val="24"/>
          <w:szCs w:val="24"/>
          <w:lang w:eastAsia="hr-BA"/>
        </w:rPr>
        <w:t xml:space="preserve">ključak o prihvaćanju </w:t>
      </w:r>
      <w:r w:rsidRPr="00BA4462">
        <w:rPr>
          <w:rFonts w:ascii="Calibri" w:hAnsi="Calibri" w:cs="Times New Roman"/>
          <w:sz w:val="24"/>
          <w:szCs w:val="24"/>
          <w:lang w:eastAsia="hr-BA"/>
        </w:rPr>
        <w:t>na transplatacijsku listu ili pak odlučuju o neprihvaćanju bolesnika na listu.</w:t>
      </w:r>
    </w:p>
    <w:p w:rsidR="00203320" w:rsidRPr="00BA4462" w:rsidRDefault="00203320" w:rsidP="00203320">
      <w:pPr>
        <w:rPr>
          <w:rFonts w:ascii="Calibri" w:hAnsi="Calibri" w:cs="Times New Roman"/>
          <w:sz w:val="24"/>
          <w:szCs w:val="24"/>
          <w:lang w:eastAsia="hr-BA"/>
        </w:rPr>
      </w:pPr>
      <w:r w:rsidRPr="00BA4462">
        <w:rPr>
          <w:rFonts w:ascii="Calibri" w:hAnsi="Calibri" w:cs="Times New Roman"/>
          <w:sz w:val="24"/>
          <w:szCs w:val="24"/>
          <w:lang w:eastAsia="hr-BA"/>
        </w:rPr>
        <w:t>Kriteriji za prihvaćanje su :</w:t>
      </w:r>
    </w:p>
    <w:p w:rsidR="00203320" w:rsidRPr="00BA4462" w:rsidRDefault="0037346B" w:rsidP="00203320">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lastRenderedPageBreak/>
        <w:t>kardiomiopatije (ish</w:t>
      </w:r>
      <w:r w:rsidR="00203320" w:rsidRPr="00BA4462">
        <w:rPr>
          <w:rFonts w:ascii="Calibri" w:hAnsi="Calibri" w:cs="Times New Roman"/>
          <w:sz w:val="24"/>
          <w:szCs w:val="24"/>
          <w:lang w:eastAsia="hr-BA"/>
        </w:rPr>
        <w:t>emijska ili idiopatska)</w:t>
      </w:r>
    </w:p>
    <w:p w:rsidR="00203320" w:rsidRPr="00BA4462" w:rsidRDefault="00203320" w:rsidP="00203320">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preostali životni vijek 6-12 mjeseci</w:t>
      </w:r>
    </w:p>
    <w:p w:rsidR="00203320" w:rsidRPr="00BA4462" w:rsidRDefault="00203320" w:rsidP="00203320">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mlađi od 60 god. života</w:t>
      </w:r>
    </w:p>
    <w:p w:rsidR="00951903" w:rsidRPr="00BA4462" w:rsidRDefault="00203320" w:rsidP="00951903">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nema sistemnih infekcija</w:t>
      </w:r>
    </w:p>
    <w:p w:rsidR="00951903" w:rsidRPr="00BA4462" w:rsidRDefault="00951903" w:rsidP="00951903">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odsutnost   maligne   bolesti   ili   neke   druge   bolesti   koja   ima   utjecaj   na</w:t>
      </w:r>
      <w:r w:rsidRPr="00BA4462">
        <w:rPr>
          <w:rFonts w:ascii="Calibri" w:hAnsi="Calibri" w:cs="Times New Roman"/>
          <w:sz w:val="24"/>
          <w:szCs w:val="24"/>
          <w:lang w:eastAsia="hr-BA"/>
        </w:rPr>
        <w:br/>
        <w:t>preživljavanje</w:t>
      </w:r>
    </w:p>
    <w:p w:rsidR="00951903" w:rsidRPr="00BA4462" w:rsidRDefault="00951903" w:rsidP="00951903">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isključenu plućnu emboliju</w:t>
      </w:r>
    </w:p>
    <w:p w:rsidR="00951903" w:rsidRPr="00BA4462" w:rsidRDefault="00951903" w:rsidP="00951903">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nije ovisan o alkoholu ili drogama</w:t>
      </w:r>
    </w:p>
    <w:p w:rsidR="00951903" w:rsidRPr="00BA4462" w:rsidRDefault="00951903" w:rsidP="00951903">
      <w:pPr>
        <w:pStyle w:val="ListParagraph"/>
        <w:numPr>
          <w:ilvl w:val="0"/>
          <w:numId w:val="4"/>
        </w:numPr>
        <w:rPr>
          <w:rFonts w:ascii="Calibri" w:hAnsi="Calibri" w:cs="Times New Roman"/>
          <w:sz w:val="24"/>
          <w:szCs w:val="24"/>
          <w:lang w:eastAsia="hr-BA"/>
        </w:rPr>
      </w:pPr>
      <w:r w:rsidRPr="00BA4462">
        <w:rPr>
          <w:rFonts w:ascii="Calibri" w:hAnsi="Calibri" w:cs="Times New Roman"/>
          <w:sz w:val="24"/>
          <w:szCs w:val="24"/>
          <w:lang w:eastAsia="hr-BA"/>
        </w:rPr>
        <w:t>spreman na suradnju i jako motiviran za postupak</w:t>
      </w:r>
    </w:p>
    <w:p w:rsidR="002B4A5B" w:rsidRPr="00BA4462" w:rsidRDefault="002B4A5B" w:rsidP="002B4A5B">
      <w:pPr>
        <w:pStyle w:val="ListParagraph"/>
        <w:rPr>
          <w:rFonts w:ascii="Calibri" w:hAnsi="Calibri" w:cs="Times New Roman"/>
          <w:sz w:val="24"/>
          <w:szCs w:val="24"/>
          <w:lang w:eastAsia="hr-BA"/>
        </w:rPr>
      </w:pPr>
    </w:p>
    <w:p w:rsidR="002A026C" w:rsidRPr="00BA4462" w:rsidRDefault="002A026C" w:rsidP="0060243A">
      <w:pPr>
        <w:rPr>
          <w:rFonts w:ascii="Calibri" w:hAnsi="Calibri"/>
        </w:rPr>
      </w:pPr>
      <w:r w:rsidRPr="00BA4462">
        <w:rPr>
          <w:rFonts w:ascii="Calibri" w:hAnsi="Calibri"/>
          <w:lang w:eastAsia="hr-BA"/>
        </w:rPr>
        <w:t xml:space="preserve">Program sestrinske skrbi je da bolesnik razumije plan pretraga i načine liječenja prije i poslije transplantacije. Za psihičku stabilnost pacijenta važna je suradnja kako njega samog, njegove obitelji tako i cijelog transplantacijskog tima. </w:t>
      </w:r>
      <w:r w:rsidR="0060243A" w:rsidRPr="00BA4462">
        <w:rPr>
          <w:rFonts w:ascii="Calibri" w:hAnsi="Calibri"/>
          <w:lang w:eastAsia="hr-BA"/>
        </w:rPr>
        <w:t xml:space="preserve">S obzirom da je </w:t>
      </w:r>
      <w:r w:rsidR="007852E3">
        <w:rPr>
          <w:rFonts w:ascii="Calibri" w:hAnsi="Calibri"/>
          <w:lang w:eastAsia="hr-BA"/>
        </w:rPr>
        <w:t>zbog opsežnosti takvog programa</w:t>
      </w:r>
      <w:r w:rsidR="0060243A" w:rsidRPr="00BA4462">
        <w:rPr>
          <w:rFonts w:ascii="Calibri" w:hAnsi="Calibri"/>
          <w:lang w:eastAsia="hr-BA"/>
        </w:rPr>
        <w:t xml:space="preserve"> medicinska sestra uz bolesnika 24 sata, </w:t>
      </w:r>
      <w:r w:rsidR="007852E3">
        <w:rPr>
          <w:rFonts w:ascii="Calibri" w:hAnsi="Calibri"/>
        </w:rPr>
        <w:t>s</w:t>
      </w:r>
      <w:r w:rsidRPr="00BA4462">
        <w:rPr>
          <w:rFonts w:ascii="Calibri" w:hAnsi="Calibri"/>
        </w:rPr>
        <w:t>e</w:t>
      </w:r>
      <w:r w:rsidR="00291AAC">
        <w:rPr>
          <w:rFonts w:ascii="Calibri" w:hAnsi="Calibri"/>
        </w:rPr>
        <w:t>strinska zapažanja upotpunjuju</w:t>
      </w:r>
      <w:r w:rsidRPr="00BA4462">
        <w:rPr>
          <w:rFonts w:ascii="Calibri" w:hAnsi="Calibri"/>
        </w:rPr>
        <w:t xml:space="preserve"> medicinski zaključak i često daju vrijedne informacije koje mogu biti upotrebljive u planiranju individualne njege nakon transplantacije.</w:t>
      </w:r>
    </w:p>
    <w:p w:rsidR="0060243A" w:rsidRPr="00BA4462" w:rsidRDefault="0060243A" w:rsidP="0060243A">
      <w:pPr>
        <w:rPr>
          <w:rFonts w:ascii="Calibri" w:hAnsi="Calibri"/>
        </w:rPr>
      </w:pPr>
      <w:r w:rsidRPr="00BA4462">
        <w:rPr>
          <w:rFonts w:ascii="Calibri" w:hAnsi="Calibri"/>
        </w:rPr>
        <w:t>DRUGA FAZA: FAZA ČEKANJA</w:t>
      </w:r>
    </w:p>
    <w:p w:rsidR="0060243A" w:rsidRPr="00BA4462" w:rsidRDefault="0060243A" w:rsidP="0060243A">
      <w:pPr>
        <w:rPr>
          <w:rFonts w:ascii="Calibri" w:hAnsi="Calibri"/>
          <w:lang w:eastAsia="hr-BA"/>
        </w:rPr>
      </w:pPr>
      <w:r w:rsidRPr="00BA4462">
        <w:rPr>
          <w:rFonts w:ascii="Calibri" w:hAnsi="Calibri"/>
          <w:lang w:eastAsia="hr-BA"/>
        </w:rPr>
        <w:t>Druga faza započinje nak</w:t>
      </w:r>
      <w:r w:rsidR="004A1312" w:rsidRPr="00BA4462">
        <w:rPr>
          <w:rFonts w:ascii="Calibri" w:hAnsi="Calibri"/>
          <w:lang w:eastAsia="hr-BA"/>
        </w:rPr>
        <w:t>on kardiokiruškog konzilija i</w:t>
      </w:r>
      <w:r w:rsidRPr="00BA4462">
        <w:rPr>
          <w:rFonts w:ascii="Calibri" w:hAnsi="Calibri"/>
          <w:lang w:eastAsia="hr-BA"/>
        </w:rPr>
        <w:t xml:space="preserve"> prijema bolesnika na listu</w:t>
      </w:r>
      <w:r w:rsidRPr="00BA4462">
        <w:rPr>
          <w:rFonts w:ascii="Calibri" w:hAnsi="Calibri"/>
          <w:sz w:val="24"/>
          <w:szCs w:val="24"/>
          <w:lang w:eastAsia="hr-BA"/>
        </w:rPr>
        <w:t xml:space="preserve"> </w:t>
      </w:r>
      <w:r w:rsidRPr="00BA4462">
        <w:rPr>
          <w:rFonts w:ascii="Calibri" w:hAnsi="Calibri"/>
          <w:lang w:eastAsia="hr-BA"/>
        </w:rPr>
        <w:t>čekanja, a zatim slijedi prijava referalnom centru za transplantaciju</w:t>
      </w:r>
      <w:r w:rsidR="004A1312" w:rsidRPr="00BA4462">
        <w:rPr>
          <w:rFonts w:ascii="Calibri" w:hAnsi="Calibri"/>
          <w:sz w:val="24"/>
          <w:szCs w:val="24"/>
          <w:lang w:eastAsia="hr-BA"/>
        </w:rPr>
        <w:t xml:space="preserve"> </w:t>
      </w:r>
      <w:r w:rsidRPr="00BA4462">
        <w:rPr>
          <w:rFonts w:ascii="Calibri" w:hAnsi="Calibri"/>
          <w:lang w:eastAsia="hr-BA"/>
        </w:rPr>
        <w:t>u KBC "Rebro" gdje dobiva matični broj.</w:t>
      </w:r>
      <w:r w:rsidRPr="00BA4462">
        <w:rPr>
          <w:rFonts w:ascii="Calibri" w:hAnsi="Calibri"/>
          <w:sz w:val="24"/>
          <w:szCs w:val="24"/>
          <w:lang w:eastAsia="hr-BA"/>
        </w:rPr>
        <w:t xml:space="preserve"> </w:t>
      </w:r>
      <w:r w:rsidRPr="00BA4462">
        <w:rPr>
          <w:rFonts w:ascii="Calibri" w:hAnsi="Calibri"/>
          <w:lang w:eastAsia="hr-BA"/>
        </w:rPr>
        <w:t>Period čekanja odgovarajućeg srca može trajati dan, mjesec, godinu ili više.</w:t>
      </w:r>
      <w:r w:rsidRPr="00BA4462">
        <w:rPr>
          <w:rFonts w:ascii="Calibri" w:hAnsi="Calibri"/>
          <w:sz w:val="24"/>
          <w:szCs w:val="24"/>
          <w:lang w:eastAsia="hr-BA"/>
        </w:rPr>
        <w:t xml:space="preserve"> </w:t>
      </w:r>
      <w:r w:rsidRPr="00BA4462">
        <w:rPr>
          <w:rFonts w:ascii="Calibri" w:hAnsi="Calibri"/>
          <w:lang w:eastAsia="hr-BA"/>
        </w:rPr>
        <w:t>Kako bolesnik koji je kandidat za transplantaciju srca prolazi opsežan program</w:t>
      </w:r>
      <w:r w:rsidRPr="00BA4462">
        <w:rPr>
          <w:rFonts w:ascii="Calibri" w:hAnsi="Calibri"/>
          <w:sz w:val="24"/>
          <w:szCs w:val="24"/>
          <w:lang w:eastAsia="hr-BA"/>
        </w:rPr>
        <w:t xml:space="preserve"> </w:t>
      </w:r>
      <w:r w:rsidRPr="00BA4462">
        <w:rPr>
          <w:rFonts w:ascii="Calibri" w:hAnsi="Calibri"/>
          <w:lang w:eastAsia="hr-BA"/>
        </w:rPr>
        <w:t>pretraga</w:t>
      </w:r>
      <w:r w:rsidR="0070380F" w:rsidRPr="00BA4462">
        <w:rPr>
          <w:rFonts w:ascii="Calibri" w:hAnsi="Calibri"/>
          <w:lang w:eastAsia="hr-BA"/>
        </w:rPr>
        <w:t xml:space="preserve"> tako i za potencijalnog donora</w:t>
      </w:r>
      <w:r w:rsidR="004A1312" w:rsidRPr="00BA4462">
        <w:rPr>
          <w:rFonts w:ascii="Calibri" w:hAnsi="Calibri"/>
          <w:lang w:eastAsia="hr-BA"/>
        </w:rPr>
        <w:t xml:space="preserve"> postoji </w:t>
      </w:r>
      <w:r w:rsidRPr="00BA4462">
        <w:rPr>
          <w:rFonts w:ascii="Calibri" w:hAnsi="Calibri"/>
          <w:lang w:eastAsia="hr-BA"/>
        </w:rPr>
        <w:t>faza ocjenjivanja.</w:t>
      </w:r>
    </w:p>
    <w:p w:rsidR="0070380F" w:rsidRPr="00BA4462" w:rsidRDefault="0070380F" w:rsidP="0070380F">
      <w:pPr>
        <w:rPr>
          <w:rFonts w:ascii="Calibri" w:hAnsi="Calibri"/>
          <w:sz w:val="24"/>
          <w:szCs w:val="24"/>
          <w:lang w:eastAsia="hr-BA"/>
        </w:rPr>
      </w:pPr>
      <w:r w:rsidRPr="00BA4462">
        <w:rPr>
          <w:rFonts w:ascii="Calibri" w:hAnsi="Calibri"/>
          <w:lang w:eastAsia="hr-BA"/>
        </w:rPr>
        <w:t>Potencijalni donor mo</w:t>
      </w:r>
      <w:r w:rsidR="00E05B9F" w:rsidRPr="00BA4462">
        <w:rPr>
          <w:rFonts w:ascii="Calibri" w:hAnsi="Calibri"/>
          <w:lang w:eastAsia="hr-BA"/>
        </w:rPr>
        <w:t xml:space="preserve">ra zadovoljavati neke kriterije, </w:t>
      </w:r>
      <w:r w:rsidRPr="00BA4462">
        <w:rPr>
          <w:rFonts w:ascii="Calibri" w:hAnsi="Calibri"/>
          <w:lang w:eastAsia="hr-BA"/>
        </w:rPr>
        <w:t>a to su :</w:t>
      </w:r>
    </w:p>
    <w:p w:rsidR="0070380F" w:rsidRPr="00BA4462" w:rsidRDefault="00E05B9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dokazana cerebralna smrt</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ABO kompatibilnost (podudaranje krvne grupe)</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približno iste visine, tjelesne težine i obima prsa</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isključen srčani arest</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minimalna inotropna potpora</w:t>
      </w:r>
      <w:r w:rsidR="001A6F51" w:rsidRPr="00BA4462">
        <w:rPr>
          <w:rFonts w:ascii="Calibri" w:hAnsi="Calibri" w:cs="Arial"/>
          <w:lang w:eastAsia="hr-BA"/>
        </w:rPr>
        <w:t xml:space="preserve"> ( lijekovi kod hipotenzije, smanjene bubrežne funkcije)</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bez duljih perioda hipotenzije</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isključena srčana trauma</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normalan UZV srca</w:t>
      </w:r>
    </w:p>
    <w:p w:rsidR="0070380F" w:rsidRPr="00BA4462" w:rsidRDefault="0070380F" w:rsidP="0070380F">
      <w:pPr>
        <w:pStyle w:val="ListParagraph"/>
        <w:numPr>
          <w:ilvl w:val="0"/>
          <w:numId w:val="6"/>
        </w:numPr>
        <w:rPr>
          <w:rFonts w:ascii="Calibri" w:hAnsi="Calibri" w:cs="Arial"/>
          <w:sz w:val="18"/>
          <w:szCs w:val="18"/>
          <w:lang w:eastAsia="hr-BA"/>
        </w:rPr>
      </w:pPr>
      <w:r w:rsidRPr="00BA4462">
        <w:rPr>
          <w:rFonts w:ascii="Calibri" w:hAnsi="Calibri" w:cs="Arial"/>
          <w:lang w:eastAsia="hr-BA"/>
        </w:rPr>
        <w:t>bez sistemnih infekcija</w:t>
      </w:r>
    </w:p>
    <w:p w:rsidR="00E05B9F" w:rsidRPr="00BA4462" w:rsidRDefault="00E05B9F" w:rsidP="00E05B9F">
      <w:pPr>
        <w:pStyle w:val="ListParagraph"/>
        <w:rPr>
          <w:rFonts w:ascii="Calibri" w:hAnsi="Calibri" w:cs="Arial"/>
          <w:lang w:eastAsia="hr-BA"/>
        </w:rPr>
      </w:pPr>
    </w:p>
    <w:p w:rsidR="00923A85" w:rsidRDefault="00E05B9F" w:rsidP="00923A85">
      <w:pPr>
        <w:rPr>
          <w:sz w:val="24"/>
          <w:szCs w:val="24"/>
          <w:lang w:eastAsia="hr-BA"/>
        </w:rPr>
      </w:pPr>
      <w:r w:rsidRPr="00BA4462">
        <w:rPr>
          <w:rFonts w:ascii="Calibri" w:hAnsi="Calibri" w:cs="Times New Roman"/>
          <w:sz w:val="24"/>
          <w:szCs w:val="24"/>
          <w:lang w:eastAsia="hr-BA"/>
        </w:rPr>
        <w:t>Za potencijalnog primatelja period čekanja je vrijeme fizičkog i emocionalnog stresa.</w:t>
      </w:r>
      <w:r w:rsidR="00481F4A" w:rsidRPr="00BA4462">
        <w:rPr>
          <w:rFonts w:ascii="Calibri" w:hAnsi="Calibri" w:cs="Times New Roman"/>
          <w:sz w:val="24"/>
          <w:szCs w:val="24"/>
          <w:lang w:eastAsia="hr-BA"/>
        </w:rPr>
        <w:t xml:space="preserve"> Zato medicinska sestra mora provesti prijeoperacijsku edukaciju bolesnika, a to znači </w:t>
      </w:r>
      <w:r w:rsidR="00481F4A" w:rsidRPr="001D283D">
        <w:rPr>
          <w:rFonts w:ascii="Calibri" w:hAnsi="Calibri" w:cs="Times New Roman"/>
          <w:b/>
          <w:sz w:val="24"/>
          <w:szCs w:val="24"/>
          <w:lang w:eastAsia="hr-BA"/>
        </w:rPr>
        <w:t xml:space="preserve">opisati kliničko stanje koje zahtijeva operaciju, objasniti informacije u vezi transplatacijske operacije </w:t>
      </w:r>
      <w:r w:rsidR="00481F4A" w:rsidRPr="00BA4462">
        <w:rPr>
          <w:rFonts w:ascii="Calibri" w:hAnsi="Calibri" w:cs="Times New Roman"/>
          <w:sz w:val="24"/>
          <w:szCs w:val="24"/>
          <w:lang w:eastAsia="hr-BA"/>
        </w:rPr>
        <w:t>(prosječno vrijeme čekanja zahvata, poredak na listi čekanja prema hitnosti, postupak  obavještavanja  bolesnika i obitelji kada donor postane dostupan, načine uzimanja lijekova koja se daje prije operacije i objasniti njihovo djelovanje</w:t>
      </w:r>
      <w:r w:rsidR="00BA4462" w:rsidRPr="00BA4462">
        <w:rPr>
          <w:rFonts w:ascii="Calibri" w:hAnsi="Calibri" w:cs="Times New Roman"/>
          <w:sz w:val="24"/>
          <w:szCs w:val="24"/>
          <w:lang w:eastAsia="hr-BA"/>
        </w:rPr>
        <w:t xml:space="preserve">), </w:t>
      </w:r>
      <w:r w:rsidR="00BA4462" w:rsidRPr="001D283D">
        <w:rPr>
          <w:rFonts w:ascii="Calibri" w:hAnsi="Calibri" w:cs="Times New Roman"/>
          <w:b/>
          <w:sz w:val="24"/>
          <w:szCs w:val="24"/>
          <w:lang w:eastAsia="hr-BA"/>
        </w:rPr>
        <w:t>objasniti usvojeno znanje o sistemu donacije organa</w:t>
      </w:r>
      <w:r w:rsidR="00BA4462" w:rsidRPr="00BA4462">
        <w:rPr>
          <w:rFonts w:ascii="Calibri" w:hAnsi="Calibri" w:cs="Times New Roman"/>
          <w:sz w:val="24"/>
          <w:szCs w:val="24"/>
          <w:lang w:eastAsia="hr-BA"/>
        </w:rPr>
        <w:t xml:space="preserve"> (mogućnost dugog čekanja, oc</w:t>
      </w:r>
      <w:r w:rsidR="007D07D6">
        <w:rPr>
          <w:rFonts w:ascii="Calibri" w:hAnsi="Calibri" w:cs="Times New Roman"/>
          <w:sz w:val="24"/>
          <w:szCs w:val="24"/>
          <w:lang w:eastAsia="hr-BA"/>
        </w:rPr>
        <w:t>jenjivanje potencijalnog donora</w:t>
      </w:r>
      <w:r w:rsidR="00BA4462" w:rsidRPr="00BA4462">
        <w:rPr>
          <w:rFonts w:ascii="Calibri" w:hAnsi="Calibri" w:cs="Times New Roman"/>
          <w:sz w:val="24"/>
          <w:szCs w:val="24"/>
          <w:lang w:eastAsia="hr-BA"/>
        </w:rPr>
        <w:t xml:space="preserve">, </w:t>
      </w:r>
      <w:r w:rsidR="00BA4462" w:rsidRPr="00BA4462">
        <w:rPr>
          <w:rFonts w:ascii="Calibri" w:hAnsi="Calibri" w:cs="Times New Roman"/>
          <w:sz w:val="24"/>
          <w:szCs w:val="24"/>
          <w:lang w:eastAsia="hr-BA"/>
        </w:rPr>
        <w:lastRenderedPageBreak/>
        <w:t xml:space="preserve">definicija smrti mozga, stanja koja se javljaju kod smrti mozga, pristanak obitelji donora, mogućnost poništenja operacije tijekom ocjenjivanja donora), </w:t>
      </w:r>
      <w:r w:rsidR="00923A85" w:rsidRPr="0091455F">
        <w:rPr>
          <w:rFonts w:ascii="Calibri" w:hAnsi="Calibri" w:cs="Times New Roman"/>
          <w:b/>
          <w:lang w:eastAsia="hr-BA"/>
        </w:rPr>
        <w:t>o</w:t>
      </w:r>
      <w:r w:rsidR="00BA4462" w:rsidRPr="0091455F">
        <w:rPr>
          <w:rFonts w:ascii="Calibri" w:hAnsi="Calibri" w:cs="Times New Roman"/>
          <w:b/>
          <w:lang w:eastAsia="hr-BA"/>
        </w:rPr>
        <w:t>pisati znanje o postoperativnoj</w:t>
      </w:r>
      <w:r w:rsidR="00BA4462" w:rsidRPr="001D283D">
        <w:rPr>
          <w:rFonts w:ascii="Calibri" w:hAnsi="Calibri" w:cs="Times New Roman"/>
          <w:b/>
          <w:lang w:eastAsia="hr-BA"/>
        </w:rPr>
        <w:t xml:space="preserve"> </w:t>
      </w:r>
      <w:r w:rsidR="00BA4462" w:rsidRPr="001D283D">
        <w:rPr>
          <w:rFonts w:cs="Times New Roman"/>
          <w:b/>
          <w:sz w:val="24"/>
          <w:szCs w:val="24"/>
          <w:lang w:eastAsia="hr-BA"/>
        </w:rPr>
        <w:t>njezi</w:t>
      </w:r>
      <w:r w:rsidR="00BA4462" w:rsidRPr="00923A85">
        <w:rPr>
          <w:rFonts w:cs="Times New Roman"/>
          <w:sz w:val="24"/>
          <w:szCs w:val="24"/>
          <w:lang w:eastAsia="hr-BA"/>
        </w:rPr>
        <w:t xml:space="preserve"> (</w:t>
      </w:r>
      <w:r w:rsidR="00BA4462" w:rsidRPr="00923A85">
        <w:rPr>
          <w:sz w:val="24"/>
          <w:szCs w:val="24"/>
          <w:lang w:eastAsia="hr-BA"/>
        </w:rPr>
        <w:t>smještanje bolesnika u jedinicu intenzivnog liječenja i hemodinamsko praćenje</w:t>
      </w:r>
      <w:r w:rsidR="00BA4462" w:rsidRPr="00923A85">
        <w:rPr>
          <w:rFonts w:cs="Times New Roman"/>
          <w:sz w:val="24"/>
          <w:szCs w:val="24"/>
          <w:lang w:eastAsia="hr-BA"/>
        </w:rPr>
        <w:t xml:space="preserve">, </w:t>
      </w:r>
      <w:r w:rsidR="00BA4462" w:rsidRPr="00923A85">
        <w:rPr>
          <w:sz w:val="24"/>
          <w:szCs w:val="24"/>
          <w:lang w:eastAsia="hr-BA"/>
        </w:rPr>
        <w:t>osnovno razumijevanje mogućnosti odbacivanja srca, kako se prati i tretira</w:t>
      </w:r>
      <w:r w:rsidR="00BA4462" w:rsidRPr="00923A85">
        <w:rPr>
          <w:rFonts w:cs="Times New Roman"/>
          <w:sz w:val="24"/>
          <w:szCs w:val="24"/>
          <w:lang w:eastAsia="hr-BA"/>
        </w:rPr>
        <w:t xml:space="preserve"> </w:t>
      </w:r>
      <w:r w:rsidR="00BA4462" w:rsidRPr="00923A85">
        <w:rPr>
          <w:sz w:val="24"/>
          <w:szCs w:val="24"/>
          <w:lang w:eastAsia="hr-BA"/>
        </w:rPr>
        <w:t>uloga imunološkog sustava</w:t>
      </w:r>
      <w:r w:rsidR="00D413DD">
        <w:rPr>
          <w:rFonts w:cs="Times New Roman"/>
          <w:sz w:val="24"/>
          <w:szCs w:val="24"/>
          <w:lang w:eastAsia="hr-BA"/>
        </w:rPr>
        <w:t xml:space="preserve">, </w:t>
      </w:r>
      <w:r w:rsidR="00BA4462" w:rsidRPr="00923A85">
        <w:rPr>
          <w:sz w:val="24"/>
          <w:szCs w:val="24"/>
          <w:lang w:eastAsia="hr-BA"/>
        </w:rPr>
        <w:t>potreba zahvata kao što je endomiokardijalna biopsija</w:t>
      </w:r>
      <w:r w:rsidR="00BA4462" w:rsidRPr="00923A85">
        <w:rPr>
          <w:rFonts w:cs="Times New Roman"/>
          <w:sz w:val="24"/>
          <w:szCs w:val="24"/>
          <w:lang w:eastAsia="hr-BA"/>
        </w:rPr>
        <w:t xml:space="preserve">, </w:t>
      </w:r>
      <w:r w:rsidR="00BA4462" w:rsidRPr="00923A85">
        <w:rPr>
          <w:sz w:val="24"/>
          <w:szCs w:val="24"/>
          <w:lang w:eastAsia="hr-BA"/>
        </w:rPr>
        <w:t>razumijevanje imunosupresivne terapije i loše popratne pojave lijeka</w:t>
      </w:r>
      <w:r w:rsidR="00BA4462" w:rsidRPr="00923A85">
        <w:rPr>
          <w:rFonts w:cs="Times New Roman"/>
          <w:sz w:val="24"/>
          <w:szCs w:val="24"/>
          <w:lang w:eastAsia="hr-BA"/>
        </w:rPr>
        <w:t xml:space="preserve">, </w:t>
      </w:r>
      <w:r w:rsidR="00BA4462" w:rsidRPr="00923A85">
        <w:rPr>
          <w:sz w:val="24"/>
          <w:szCs w:val="24"/>
          <w:lang w:eastAsia="hr-BA"/>
        </w:rPr>
        <w:t>razviti svjesnost o riziku postoperativne infekcije</w:t>
      </w:r>
      <w:r w:rsidR="00BA4462" w:rsidRPr="00923A85">
        <w:rPr>
          <w:rFonts w:cs="Times New Roman"/>
          <w:sz w:val="24"/>
          <w:szCs w:val="24"/>
          <w:lang w:eastAsia="hr-BA"/>
        </w:rPr>
        <w:t xml:space="preserve"> </w:t>
      </w:r>
      <w:r w:rsidR="00BA4462" w:rsidRPr="00923A85">
        <w:rPr>
          <w:sz w:val="24"/>
          <w:szCs w:val="24"/>
          <w:lang w:eastAsia="hr-BA"/>
        </w:rPr>
        <w:t>zbog uzimanja imunosupresiva</w:t>
      </w:r>
      <w:r w:rsidR="00BA4462" w:rsidRPr="00923A85">
        <w:rPr>
          <w:rFonts w:cs="Times New Roman"/>
          <w:sz w:val="24"/>
          <w:szCs w:val="24"/>
          <w:lang w:eastAsia="hr-BA"/>
        </w:rPr>
        <w:t xml:space="preserve">, </w:t>
      </w:r>
      <w:r w:rsidR="00BA4462" w:rsidRPr="00923A85">
        <w:rPr>
          <w:sz w:val="24"/>
          <w:szCs w:val="24"/>
          <w:lang w:eastAsia="hr-BA"/>
        </w:rPr>
        <w:t>mjere opreza koje se zahtijevaju od bolesnika, obitelji i medicinskog osoblja</w:t>
      </w:r>
      <w:r w:rsidR="00BA4462" w:rsidRPr="00923A85">
        <w:rPr>
          <w:rFonts w:cs="Times New Roman"/>
          <w:sz w:val="24"/>
          <w:szCs w:val="24"/>
          <w:lang w:eastAsia="hr-BA"/>
        </w:rPr>
        <w:t xml:space="preserve">, </w:t>
      </w:r>
      <w:r w:rsidR="00BA4462" w:rsidRPr="00923A85">
        <w:rPr>
          <w:sz w:val="24"/>
          <w:szCs w:val="24"/>
          <w:lang w:eastAsia="hr-BA"/>
        </w:rPr>
        <w:t>bolnička procedura o izolaciji bolesnika</w:t>
      </w:r>
      <w:r w:rsidR="00BA4462" w:rsidRPr="00923A85">
        <w:rPr>
          <w:rFonts w:cs="Times New Roman"/>
          <w:sz w:val="24"/>
          <w:szCs w:val="24"/>
          <w:lang w:eastAsia="hr-BA"/>
        </w:rPr>
        <w:t xml:space="preserve">, </w:t>
      </w:r>
      <w:r w:rsidR="00BA4462" w:rsidRPr="00923A85">
        <w:rPr>
          <w:sz w:val="24"/>
          <w:szCs w:val="24"/>
          <w:lang w:eastAsia="hr-BA"/>
        </w:rPr>
        <w:t>demonstrirati znanje o promjeni životnog stila nakon operacije</w:t>
      </w:r>
      <w:r w:rsidR="00BA4462" w:rsidRPr="00923A85">
        <w:rPr>
          <w:rFonts w:cs="Times New Roman"/>
          <w:sz w:val="24"/>
          <w:szCs w:val="24"/>
          <w:lang w:eastAsia="hr-BA"/>
        </w:rPr>
        <w:t xml:space="preserve">, </w:t>
      </w:r>
      <w:r w:rsidR="00BA4462" w:rsidRPr="00923A85">
        <w:rPr>
          <w:sz w:val="24"/>
          <w:szCs w:val="24"/>
          <w:lang w:eastAsia="hr-BA"/>
        </w:rPr>
        <w:t>prestanak pušenja</w:t>
      </w:r>
      <w:r w:rsidR="00923A85" w:rsidRPr="00923A85">
        <w:rPr>
          <w:sz w:val="24"/>
          <w:szCs w:val="24"/>
          <w:lang w:eastAsia="hr-BA"/>
        </w:rPr>
        <w:t>, niski kolesterol, dijeta bez dodavanja soli, tjelesna vježba, uzimanje lijekova cijeli život, redovite biopsije i kliničko praćenje stanja</w:t>
      </w:r>
      <w:r w:rsidR="00923A85">
        <w:rPr>
          <w:sz w:val="24"/>
          <w:szCs w:val="24"/>
          <w:lang w:eastAsia="hr-BA"/>
        </w:rPr>
        <w:t>).</w:t>
      </w:r>
    </w:p>
    <w:p w:rsidR="00D413DD" w:rsidRDefault="00D413DD" w:rsidP="00923A85">
      <w:pPr>
        <w:rPr>
          <w:sz w:val="24"/>
          <w:szCs w:val="24"/>
          <w:lang w:eastAsia="hr-BA"/>
        </w:rPr>
      </w:pPr>
      <w:r>
        <w:rPr>
          <w:sz w:val="24"/>
          <w:szCs w:val="24"/>
          <w:lang w:eastAsia="hr-BA"/>
        </w:rPr>
        <w:t>TREĆA FAZA: OPERACIJA</w:t>
      </w:r>
    </w:p>
    <w:p w:rsidR="00D413DD" w:rsidRDefault="00D413DD" w:rsidP="00923A85">
      <w:pPr>
        <w:rPr>
          <w:sz w:val="24"/>
          <w:szCs w:val="24"/>
          <w:lang w:eastAsia="hr-BA"/>
        </w:rPr>
      </w:pPr>
      <w:r>
        <w:rPr>
          <w:sz w:val="24"/>
          <w:szCs w:val="24"/>
          <w:lang w:eastAsia="hr-BA"/>
        </w:rPr>
        <w:t>ČETVRTA FAZA:  JEDINICA INTEZIVNOG LIJEČENJA I OPORAVAK</w:t>
      </w:r>
    </w:p>
    <w:p w:rsidR="00D413DD" w:rsidRDefault="00D413DD" w:rsidP="00923A85">
      <w:pPr>
        <w:rPr>
          <w:sz w:val="24"/>
          <w:szCs w:val="24"/>
          <w:lang w:eastAsia="hr-BA"/>
        </w:rPr>
      </w:pPr>
      <w:r>
        <w:rPr>
          <w:sz w:val="24"/>
          <w:szCs w:val="24"/>
          <w:lang w:eastAsia="hr-BA"/>
        </w:rPr>
        <w:t>PETA FAZA: REHABILITACIJA I DOŽIVOTNO PRAĆENJE BOLESNIKA NAKON OTPUSTA IZ BOLNICE</w:t>
      </w:r>
    </w:p>
    <w:p w:rsidR="00D413DD" w:rsidRDefault="00D413DD" w:rsidP="00923A85">
      <w:pPr>
        <w:rPr>
          <w:rFonts w:cs="Times New Roman"/>
          <w:lang w:eastAsia="hr-BA"/>
        </w:rPr>
      </w:pPr>
      <w:r w:rsidRPr="0065790A">
        <w:rPr>
          <w:rFonts w:cs="Times New Roman"/>
          <w:lang w:eastAsia="hr-BA"/>
        </w:rPr>
        <w:t>REHABILITACIJA počinje odmah po transplantaciji prvi operativni dan, te podrazumijeva tjelesnu vježbu i prehranu</w:t>
      </w:r>
      <w:r>
        <w:rPr>
          <w:rFonts w:cs="Times New Roman"/>
          <w:lang w:eastAsia="hr-BA"/>
        </w:rPr>
        <w:t xml:space="preserve">. </w:t>
      </w:r>
    </w:p>
    <w:p w:rsidR="00D413DD" w:rsidRDefault="00D413DD" w:rsidP="00923A85">
      <w:pPr>
        <w:rPr>
          <w:rFonts w:cs="Times New Roman"/>
          <w:lang w:eastAsia="hr-BA"/>
        </w:rPr>
      </w:pPr>
      <w:r w:rsidRPr="0065790A">
        <w:rPr>
          <w:rFonts w:cs="Times New Roman"/>
          <w:lang w:eastAsia="hr-BA"/>
        </w:rPr>
        <w:t>Tjelesna vježba smanjuje mogućnost uništavanja mišića kao negativnu posljed</w:t>
      </w:r>
      <w:r w:rsidR="001E0B6C">
        <w:rPr>
          <w:rFonts w:cs="Times New Roman"/>
          <w:lang w:eastAsia="hr-BA"/>
        </w:rPr>
        <w:t xml:space="preserve">icu uzimanja steroidne terapije, </w:t>
      </w:r>
      <w:r w:rsidRPr="0065790A">
        <w:rPr>
          <w:rFonts w:cs="Times New Roman"/>
          <w:lang w:eastAsia="hr-BA"/>
        </w:rPr>
        <w:t>koja se očituje u dobitku na tjelesnoj težini i</w:t>
      </w:r>
      <w:r w:rsidR="001E0B6C">
        <w:rPr>
          <w:rFonts w:cs="Times New Roman"/>
          <w:lang w:eastAsia="hr-BA"/>
        </w:rPr>
        <w:t xml:space="preserve"> u neobičnoj raspore</w:t>
      </w:r>
      <w:r w:rsidRPr="0065790A">
        <w:rPr>
          <w:rFonts w:cs="Times New Roman"/>
          <w:lang w:eastAsia="hr-BA"/>
        </w:rPr>
        <w:t>đenosti masti u organizmu (težina sa više pojačava u području trbuha i bokova nego u rukama i nogama), te u slabljenju kostiju i oštećenju zglobova. Pravilna vježba je dio programa za mijenjanje životnog stila koja može usporiti arterosklerotski proces. Vježbe se razlikuju od vježbi drugih operiranih srčanih bolesnika jer nema automatske kontrole i kardiovaskularni odgovor na vježbu se sa</w:t>
      </w:r>
      <w:r>
        <w:rPr>
          <w:rFonts w:cs="Times New Roman"/>
          <w:lang w:eastAsia="hr-BA"/>
        </w:rPr>
        <w:t>stoji u otpuštanju kateholamina (hormoni obramb</w:t>
      </w:r>
      <w:r w:rsidR="0037159C">
        <w:rPr>
          <w:rFonts w:cs="Times New Roman"/>
          <w:lang w:eastAsia="hr-BA"/>
        </w:rPr>
        <w:t>enog mehanizma ''fight or flight</w:t>
      </w:r>
      <w:r>
        <w:rPr>
          <w:rFonts w:cs="Times New Roman"/>
          <w:lang w:eastAsia="hr-BA"/>
        </w:rPr>
        <w:t>'' ili '' bori se ili bježi'', koje oslobađaju nadbubrežne žlijezde kao odgovor na stres)</w:t>
      </w:r>
      <w:r w:rsidR="004B5D23">
        <w:rPr>
          <w:rFonts w:cs="Times New Roman"/>
          <w:lang w:eastAsia="hr-BA"/>
        </w:rPr>
        <w:t>.</w:t>
      </w:r>
    </w:p>
    <w:p w:rsidR="00B93231" w:rsidRDefault="00B93231" w:rsidP="00923A85">
      <w:pPr>
        <w:rPr>
          <w:rFonts w:cs="Times New Roman"/>
          <w:lang w:eastAsia="hr-BA"/>
        </w:rPr>
      </w:pPr>
      <w:r>
        <w:rPr>
          <w:rFonts w:cs="Times New Roman"/>
          <w:lang w:eastAsia="hr-BA"/>
        </w:rPr>
        <w:t>PREHRANA</w:t>
      </w:r>
    </w:p>
    <w:p w:rsidR="00B93231" w:rsidRPr="0065790A" w:rsidRDefault="00B93231" w:rsidP="00B93231">
      <w:pPr>
        <w:rPr>
          <w:rFonts w:ascii="Times New Roman" w:hAnsi="Times New Roman" w:cs="Times New Roman"/>
          <w:sz w:val="24"/>
          <w:szCs w:val="24"/>
          <w:lang w:eastAsia="hr-BA"/>
        </w:rPr>
      </w:pPr>
      <w:r w:rsidRPr="0065790A">
        <w:rPr>
          <w:rFonts w:cs="Times New Roman"/>
          <w:lang w:eastAsia="hr-BA"/>
        </w:rPr>
        <w:t xml:space="preserve">Anoreksija </w:t>
      </w:r>
      <w:r w:rsidR="00AC684F">
        <w:rPr>
          <w:rFonts w:cs="Times New Roman"/>
          <w:lang w:eastAsia="hr-BA"/>
        </w:rPr>
        <w:t>kao i oslabljeni apetit i apsorp</w:t>
      </w:r>
      <w:r w:rsidRPr="0065790A">
        <w:rPr>
          <w:rFonts w:cs="Times New Roman"/>
          <w:lang w:eastAsia="hr-BA"/>
        </w:rPr>
        <w:t>cija hrane zahtijevaju unos tekuće hrane ili kompletnu parenteralnu ishranu. Nakon oporavka dolazi do jačanja apetita i povećanja tjelesne težine. Važno je naučiti bolesnike da se pridržavaju pravilne ishrane koja se provodila prije operacije .</w:t>
      </w:r>
      <w:r w:rsidR="00B435A4">
        <w:rPr>
          <w:rFonts w:cs="Times New Roman"/>
          <w:lang w:eastAsia="hr-BA"/>
        </w:rPr>
        <w:t xml:space="preserve"> </w:t>
      </w:r>
      <w:r w:rsidRPr="0065790A">
        <w:rPr>
          <w:rFonts w:cs="Times New Roman"/>
          <w:lang w:eastAsia="hr-BA"/>
        </w:rPr>
        <w:t>Znanje koje je bolesnik stekao preoperativno sada se ponavlja i utvrđuje. Dijete se daju u obliku pisanih jelovnika i educira se bolesnik i obitelj o mogućnosti kombinacije namirnica. Važno je naučiti da se ograniči unos soli (maksimalno do 3 grama dnevno), te da se posebna briga vodi oko unosa kolesterola. Usvojen način nove prehrane i izbjegavanje štetnih navika ciljevi su sestrinske edukacije.</w:t>
      </w:r>
    </w:p>
    <w:p w:rsidR="00B93231" w:rsidRDefault="00B93231" w:rsidP="00923A85">
      <w:pPr>
        <w:rPr>
          <w:rFonts w:ascii="Times New Roman" w:hAnsi="Times New Roman" w:cs="Times New Roman"/>
          <w:sz w:val="24"/>
          <w:szCs w:val="24"/>
          <w:lang w:eastAsia="hr-BA"/>
        </w:rPr>
      </w:pPr>
      <w:r w:rsidRPr="0065790A">
        <w:rPr>
          <w:rFonts w:ascii="Times New Roman" w:hAnsi="Times New Roman" w:cs="Times New Roman"/>
          <w:sz w:val="24"/>
          <w:szCs w:val="24"/>
          <w:lang w:eastAsia="hr-BA"/>
        </w:rPr>
        <w:t> </w:t>
      </w:r>
    </w:p>
    <w:p w:rsidR="004B5D23" w:rsidRPr="00B93231" w:rsidRDefault="004B5D23" w:rsidP="00923A85">
      <w:pPr>
        <w:rPr>
          <w:rFonts w:ascii="Times New Roman" w:hAnsi="Times New Roman" w:cs="Times New Roman"/>
          <w:sz w:val="24"/>
          <w:szCs w:val="24"/>
          <w:lang w:eastAsia="hr-BA"/>
        </w:rPr>
      </w:pPr>
      <w:r>
        <w:rPr>
          <w:rFonts w:cs="Times New Roman"/>
          <w:lang w:eastAsia="hr-BA"/>
        </w:rPr>
        <w:t>DOŽIVOTNO PRAĆENJE BOLESNIKA NAKON OTPUSTA IZ BOLNICE</w:t>
      </w:r>
    </w:p>
    <w:p w:rsidR="004B5D23" w:rsidRPr="0065790A" w:rsidRDefault="004B5D23" w:rsidP="004B5D23">
      <w:pPr>
        <w:rPr>
          <w:rFonts w:ascii="Times New Roman" w:hAnsi="Times New Roman" w:cs="Times New Roman"/>
          <w:sz w:val="24"/>
          <w:szCs w:val="24"/>
          <w:lang w:eastAsia="hr-BA"/>
        </w:rPr>
      </w:pPr>
      <w:r w:rsidRPr="0065790A">
        <w:rPr>
          <w:rFonts w:cs="Times New Roman"/>
          <w:lang w:eastAsia="hr-BA"/>
        </w:rPr>
        <w:lastRenderedPageBreak/>
        <w:t>Nakon otpusta iz bolnice bolesnik mora dolaziti u bolnicu na biopsiju srca, rutinske stres testove, radionukleidne studije i godišnje kateterizacije srca. Između tih pretraga rade se i rutinske pretrage biokemije, mjerenja krvnog tlaka i kontrole tjelesne težine.</w:t>
      </w:r>
    </w:p>
    <w:p w:rsidR="004B5D23" w:rsidRPr="0065790A" w:rsidRDefault="004B5D23" w:rsidP="004B5D23">
      <w:pPr>
        <w:rPr>
          <w:rFonts w:ascii="Times New Roman" w:hAnsi="Times New Roman" w:cs="Times New Roman"/>
          <w:sz w:val="24"/>
          <w:szCs w:val="24"/>
          <w:lang w:eastAsia="hr-BA"/>
        </w:rPr>
      </w:pPr>
      <w:r w:rsidRPr="0065790A">
        <w:rPr>
          <w:rFonts w:cs="Times New Roman"/>
          <w:lang w:eastAsia="hr-BA"/>
        </w:rPr>
        <w:t>Vrlo često nakon operacije javljaju se problemi - depresija, nagle promjene raspoloženja, tešk</w:t>
      </w:r>
      <w:r w:rsidR="00B435A4">
        <w:rPr>
          <w:rFonts w:cs="Times New Roman"/>
          <w:lang w:eastAsia="hr-BA"/>
        </w:rPr>
        <w:t>oće pri vraćanju na posao, prom</w:t>
      </w:r>
      <w:r w:rsidRPr="0065790A">
        <w:rPr>
          <w:rFonts w:cs="Times New Roman"/>
          <w:lang w:eastAsia="hr-BA"/>
        </w:rPr>
        <w:t>jena izgleda tijela (uzimanjem steroidne terapije dolazi do zaokruženog izgleda lica- mjesečevo lice, slabljenje kose i kože, ošt</w:t>
      </w:r>
      <w:r>
        <w:rPr>
          <w:rFonts w:cs="Times New Roman"/>
          <w:lang w:eastAsia="hr-BA"/>
        </w:rPr>
        <w:t xml:space="preserve">ećenje zglobova), kronična bol, </w:t>
      </w:r>
      <w:r w:rsidRPr="0065790A">
        <w:rPr>
          <w:rFonts w:cs="Times New Roman"/>
          <w:lang w:eastAsia="hr-BA"/>
        </w:rPr>
        <w:t>impotencija.</w:t>
      </w:r>
      <w:r>
        <w:rPr>
          <w:rFonts w:cs="Times New Roman"/>
          <w:lang w:eastAsia="hr-BA"/>
        </w:rPr>
        <w:t xml:space="preserve"> </w:t>
      </w:r>
      <w:r w:rsidRPr="0065790A">
        <w:rPr>
          <w:rFonts w:cs="Times New Roman"/>
          <w:lang w:eastAsia="hr-BA"/>
        </w:rPr>
        <w:t xml:space="preserve">Zbog svih tih problema potrebna su savjetovališta za transplantirane bolesnike i njihove obitelji. Tu bi bolesnici i njihove </w:t>
      </w:r>
      <w:r>
        <w:rPr>
          <w:rFonts w:cs="Times New Roman"/>
          <w:lang w:eastAsia="hr-BA"/>
        </w:rPr>
        <w:t>obitelji uz stručno vodstvo medicinske sestre i ostalog medicinskog</w:t>
      </w:r>
      <w:r w:rsidRPr="0065790A">
        <w:rPr>
          <w:rFonts w:cs="Times New Roman"/>
          <w:lang w:eastAsia="hr-BA"/>
        </w:rPr>
        <w:t xml:space="preserve"> kadra mogli dobiti pomoć u pronalaženju r</w:t>
      </w:r>
      <w:r>
        <w:rPr>
          <w:rFonts w:cs="Times New Roman"/>
          <w:lang w:eastAsia="hr-BA"/>
        </w:rPr>
        <w:t>i</w:t>
      </w:r>
      <w:r w:rsidRPr="0065790A">
        <w:rPr>
          <w:rFonts w:cs="Times New Roman"/>
          <w:lang w:eastAsia="hr-BA"/>
        </w:rPr>
        <w:t>ješenja za novonastale probleme.</w:t>
      </w:r>
    </w:p>
    <w:p w:rsidR="004B5D23" w:rsidRPr="0065790A" w:rsidRDefault="004B5D23" w:rsidP="004B5D23">
      <w:pPr>
        <w:rPr>
          <w:rFonts w:ascii="Times New Roman" w:hAnsi="Times New Roman" w:cs="Times New Roman"/>
          <w:sz w:val="24"/>
          <w:szCs w:val="24"/>
          <w:lang w:eastAsia="hr-BA"/>
        </w:rPr>
      </w:pPr>
      <w:r w:rsidRPr="0065790A">
        <w:rPr>
          <w:rFonts w:cs="Times New Roman"/>
          <w:lang w:eastAsia="hr-BA"/>
        </w:rPr>
        <w:t>Sestrinska skrb je usmjerena na brigu o bolesniku i o problemima koji sprečavaju pozitivne prilagodbe.</w:t>
      </w:r>
      <w:r>
        <w:rPr>
          <w:rFonts w:cs="Times New Roman"/>
          <w:lang w:eastAsia="hr-BA"/>
        </w:rPr>
        <w:t xml:space="preserve"> </w:t>
      </w:r>
      <w:r w:rsidRPr="0065790A">
        <w:rPr>
          <w:rFonts w:cs="Times New Roman"/>
          <w:lang w:eastAsia="hr-BA"/>
        </w:rPr>
        <w:t>Sestrinska uloga u učenju, u emocionalnoj</w:t>
      </w:r>
      <w:r>
        <w:rPr>
          <w:rFonts w:cs="Times New Roman"/>
          <w:lang w:eastAsia="hr-BA"/>
        </w:rPr>
        <w:t xml:space="preserve"> podršci, koordinaciji njege, i</w:t>
      </w:r>
      <w:r w:rsidRPr="0065790A">
        <w:rPr>
          <w:rFonts w:cs="Times New Roman"/>
          <w:lang w:eastAsia="hr-BA"/>
        </w:rPr>
        <w:t>dentifikaciji problema i olakšavanju boli jednako je važna kao i sama transplantacija.</w:t>
      </w:r>
    </w:p>
    <w:p w:rsidR="004B5D23" w:rsidRPr="0065790A" w:rsidRDefault="004B5D23" w:rsidP="004B5D23">
      <w:pPr>
        <w:rPr>
          <w:rFonts w:ascii="Times New Roman" w:hAnsi="Times New Roman" w:cs="Times New Roman"/>
          <w:sz w:val="24"/>
          <w:szCs w:val="24"/>
          <w:lang w:eastAsia="hr-BA"/>
        </w:rPr>
      </w:pPr>
    </w:p>
    <w:p w:rsidR="004B5D23" w:rsidRPr="00923A85" w:rsidRDefault="004B5D23" w:rsidP="00923A85">
      <w:pPr>
        <w:rPr>
          <w:sz w:val="24"/>
          <w:szCs w:val="24"/>
          <w:lang w:eastAsia="hr-BA"/>
        </w:rPr>
      </w:pPr>
    </w:p>
    <w:p w:rsidR="00BA4462" w:rsidRPr="00BA4462" w:rsidRDefault="00BA4462" w:rsidP="00BA4462">
      <w:pPr>
        <w:rPr>
          <w:rFonts w:ascii="Calibri" w:hAnsi="Calibri" w:cs="Times New Roman"/>
          <w:sz w:val="24"/>
          <w:szCs w:val="24"/>
          <w:lang w:eastAsia="hr-BA"/>
        </w:rPr>
      </w:pPr>
    </w:p>
    <w:p w:rsidR="00BA4462" w:rsidRPr="00BA4462" w:rsidRDefault="00BA4462" w:rsidP="00BA4462">
      <w:pPr>
        <w:rPr>
          <w:rFonts w:ascii="Calibri" w:hAnsi="Calibri" w:cs="Times New Roman"/>
          <w:sz w:val="24"/>
          <w:szCs w:val="24"/>
          <w:lang w:eastAsia="hr-BA"/>
        </w:rPr>
      </w:pPr>
    </w:p>
    <w:p w:rsidR="00BA4462" w:rsidRPr="00BA4462" w:rsidRDefault="00BA4462" w:rsidP="00BA4462">
      <w:pPr>
        <w:rPr>
          <w:rFonts w:ascii="Calibri" w:hAnsi="Calibri" w:cs="Times New Roman"/>
          <w:sz w:val="24"/>
          <w:szCs w:val="24"/>
          <w:lang w:eastAsia="hr-BA"/>
        </w:rPr>
      </w:pPr>
      <w:r w:rsidRPr="00BA4462">
        <w:rPr>
          <w:rFonts w:ascii="Calibri" w:hAnsi="Calibri" w:cs="Times New Roman"/>
          <w:sz w:val="24"/>
          <w:szCs w:val="24"/>
          <w:lang w:eastAsia="hr-BA"/>
        </w:rPr>
        <w:t> </w:t>
      </w:r>
    </w:p>
    <w:p w:rsidR="00481F4A" w:rsidRPr="00BA4462" w:rsidRDefault="00481F4A" w:rsidP="00481F4A">
      <w:pPr>
        <w:rPr>
          <w:rFonts w:ascii="Calibri" w:hAnsi="Calibri" w:cs="Times New Roman"/>
          <w:sz w:val="24"/>
          <w:szCs w:val="24"/>
          <w:lang w:eastAsia="hr-BA"/>
        </w:rPr>
      </w:pPr>
    </w:p>
    <w:p w:rsidR="00E05B9F" w:rsidRPr="00BA4462" w:rsidRDefault="00E05B9F" w:rsidP="00E05B9F">
      <w:pPr>
        <w:pStyle w:val="ListParagraph"/>
        <w:rPr>
          <w:rFonts w:ascii="Calibri" w:hAnsi="Calibri" w:cs="Arial"/>
          <w:sz w:val="18"/>
          <w:szCs w:val="18"/>
          <w:lang w:eastAsia="hr-BA"/>
        </w:rPr>
      </w:pPr>
    </w:p>
    <w:p w:rsidR="0070380F" w:rsidRPr="00BA4462" w:rsidRDefault="0070380F" w:rsidP="0070380F">
      <w:pPr>
        <w:shd w:val="clear" w:color="auto" w:fill="DBE8EC"/>
        <w:spacing w:before="75" w:after="225" w:line="270" w:lineRule="atLeast"/>
        <w:rPr>
          <w:rFonts w:ascii="Calibri" w:eastAsia="Times New Roman" w:hAnsi="Calibri" w:cs="Times New Roman"/>
          <w:color w:val="484848"/>
          <w:sz w:val="24"/>
          <w:szCs w:val="24"/>
          <w:lang w:eastAsia="hr-BA"/>
        </w:rPr>
      </w:pPr>
      <w:r w:rsidRPr="00BA4462">
        <w:rPr>
          <w:rFonts w:ascii="Calibri" w:eastAsia="Times New Roman" w:hAnsi="Calibri" w:cs="Times New Roman"/>
          <w:color w:val="484848"/>
          <w:sz w:val="24"/>
          <w:szCs w:val="24"/>
          <w:lang w:eastAsia="hr-BA"/>
        </w:rPr>
        <w:t> </w:t>
      </w:r>
    </w:p>
    <w:p w:rsidR="0070380F" w:rsidRPr="00BA4462" w:rsidRDefault="0070380F" w:rsidP="0070380F">
      <w:pPr>
        <w:shd w:val="clear" w:color="auto" w:fill="DBE8EC"/>
        <w:spacing w:before="75" w:after="225" w:line="270" w:lineRule="atLeast"/>
        <w:rPr>
          <w:rFonts w:ascii="Calibri" w:eastAsia="Times New Roman" w:hAnsi="Calibri" w:cs="Times New Roman"/>
          <w:color w:val="484848"/>
          <w:sz w:val="24"/>
          <w:szCs w:val="24"/>
          <w:lang w:eastAsia="hr-BA"/>
        </w:rPr>
      </w:pPr>
      <w:r w:rsidRPr="00BA4462">
        <w:rPr>
          <w:rFonts w:ascii="Calibri" w:eastAsia="Times New Roman" w:hAnsi="Calibri" w:cs="Times New Roman"/>
          <w:color w:val="484848"/>
          <w:sz w:val="24"/>
          <w:szCs w:val="24"/>
          <w:lang w:eastAsia="hr-BA"/>
        </w:rPr>
        <w:t> </w:t>
      </w:r>
    </w:p>
    <w:p w:rsidR="0070380F" w:rsidRPr="00BA4462" w:rsidRDefault="0070380F" w:rsidP="0060243A">
      <w:pPr>
        <w:rPr>
          <w:rFonts w:ascii="Calibri" w:hAnsi="Calibri"/>
          <w:sz w:val="24"/>
          <w:szCs w:val="24"/>
          <w:lang w:eastAsia="hr-BA"/>
        </w:rPr>
      </w:pPr>
    </w:p>
    <w:p w:rsidR="0060243A" w:rsidRPr="00BA4462" w:rsidRDefault="0060243A" w:rsidP="0060243A">
      <w:pPr>
        <w:rPr>
          <w:rFonts w:ascii="Calibri" w:hAnsi="Calibri"/>
          <w:sz w:val="24"/>
          <w:szCs w:val="24"/>
          <w:lang w:eastAsia="hr-BA"/>
        </w:rPr>
      </w:pPr>
      <w:r w:rsidRPr="00BA4462">
        <w:rPr>
          <w:rFonts w:ascii="Calibri" w:hAnsi="Calibri"/>
          <w:sz w:val="24"/>
          <w:szCs w:val="24"/>
          <w:lang w:eastAsia="hr-BA"/>
        </w:rPr>
        <w:t> </w:t>
      </w:r>
    </w:p>
    <w:p w:rsidR="0060243A" w:rsidRPr="00BA4462" w:rsidRDefault="0060243A" w:rsidP="0060243A">
      <w:pPr>
        <w:rPr>
          <w:rFonts w:ascii="Calibri" w:hAnsi="Calibri"/>
        </w:rPr>
      </w:pPr>
    </w:p>
    <w:p w:rsidR="002A026C" w:rsidRPr="00BA4462" w:rsidRDefault="002A026C" w:rsidP="002A026C">
      <w:pPr>
        <w:rPr>
          <w:rFonts w:ascii="Calibri" w:hAnsi="Calibri" w:cs="Times New Roman"/>
          <w:sz w:val="24"/>
          <w:szCs w:val="24"/>
          <w:lang w:eastAsia="hr-BA"/>
        </w:rPr>
      </w:pPr>
    </w:p>
    <w:p w:rsidR="002B4A5B" w:rsidRPr="00BA4462" w:rsidRDefault="002B4A5B" w:rsidP="002A026C">
      <w:pPr>
        <w:rPr>
          <w:rFonts w:ascii="Calibri" w:hAnsi="Calibri" w:cs="Times New Roman"/>
          <w:sz w:val="24"/>
          <w:szCs w:val="24"/>
          <w:lang w:eastAsia="hr-BA"/>
        </w:rPr>
      </w:pPr>
    </w:p>
    <w:p w:rsidR="00951903" w:rsidRPr="00BA4462" w:rsidRDefault="00951903" w:rsidP="00951903">
      <w:pPr>
        <w:rPr>
          <w:rFonts w:ascii="Calibri" w:hAnsi="Calibri" w:cs="Times New Roman"/>
          <w:sz w:val="24"/>
          <w:szCs w:val="24"/>
          <w:lang w:eastAsia="hr-BA"/>
        </w:rPr>
      </w:pPr>
    </w:p>
    <w:p w:rsidR="00203320" w:rsidRPr="00BA4462" w:rsidRDefault="00203320" w:rsidP="00951903">
      <w:pPr>
        <w:rPr>
          <w:rFonts w:ascii="Calibri" w:hAnsi="Calibri" w:cs="Times New Roman"/>
          <w:sz w:val="24"/>
          <w:szCs w:val="24"/>
          <w:lang w:eastAsia="hr-BA"/>
        </w:rPr>
      </w:pPr>
    </w:p>
    <w:p w:rsidR="00203320" w:rsidRPr="00BA4462" w:rsidRDefault="00203320" w:rsidP="00951903">
      <w:pPr>
        <w:rPr>
          <w:rFonts w:ascii="Calibri" w:hAnsi="Calibri" w:cs="Times New Roman"/>
          <w:sz w:val="24"/>
          <w:szCs w:val="24"/>
          <w:lang w:eastAsia="hr-BA"/>
        </w:rPr>
      </w:pPr>
    </w:p>
    <w:p w:rsidR="00203320" w:rsidRPr="00203320" w:rsidRDefault="00203320" w:rsidP="00203320">
      <w:pPr>
        <w:rPr>
          <w:rFonts w:ascii="Times New Roman" w:hAnsi="Times New Roman" w:cs="Times New Roman"/>
          <w:sz w:val="24"/>
          <w:szCs w:val="24"/>
          <w:lang w:eastAsia="hr-BA"/>
        </w:rPr>
      </w:pPr>
    </w:p>
    <w:p w:rsidR="004C4D4E" w:rsidRPr="004C4D4E" w:rsidRDefault="004C4D4E" w:rsidP="004C4D4E">
      <w:pPr>
        <w:rPr>
          <w:rFonts w:ascii="Times New Roman" w:hAnsi="Times New Roman" w:cs="Times New Roman"/>
          <w:sz w:val="24"/>
          <w:szCs w:val="24"/>
          <w:lang w:eastAsia="hr-BA"/>
        </w:rPr>
      </w:pPr>
    </w:p>
    <w:p w:rsidR="004C4D4E" w:rsidRPr="004C4D4E" w:rsidRDefault="004C4D4E" w:rsidP="004C4D4E">
      <w:pPr>
        <w:rPr>
          <w:rFonts w:ascii="Times New Roman" w:hAnsi="Times New Roman" w:cs="Times New Roman"/>
          <w:sz w:val="24"/>
          <w:szCs w:val="24"/>
          <w:shd w:val="clear" w:color="auto" w:fill="DBE8EC"/>
          <w:lang w:eastAsia="hr-BA"/>
        </w:rPr>
      </w:pPr>
    </w:p>
    <w:p w:rsidR="004C4D4E" w:rsidRPr="00CB2560" w:rsidRDefault="004C4D4E">
      <w:pPr>
        <w:rPr>
          <w:rFonts w:ascii="Times New Roman" w:hAnsi="Times New Roman" w:cs="Times New Roman"/>
          <w:sz w:val="24"/>
          <w:szCs w:val="24"/>
        </w:rPr>
      </w:pPr>
    </w:p>
    <w:sectPr w:rsidR="004C4D4E" w:rsidRPr="00CB2560" w:rsidSect="00F711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C1015"/>
    <w:multiLevelType w:val="hybridMultilevel"/>
    <w:tmpl w:val="4CB407F0"/>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39ED6700"/>
    <w:multiLevelType w:val="hybridMultilevel"/>
    <w:tmpl w:val="925AFB4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3EB555AB"/>
    <w:multiLevelType w:val="hybridMultilevel"/>
    <w:tmpl w:val="B29EE94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42DD5BA2"/>
    <w:multiLevelType w:val="multilevel"/>
    <w:tmpl w:val="DE06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64C1A"/>
    <w:multiLevelType w:val="multilevel"/>
    <w:tmpl w:val="99CE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35113"/>
    <w:multiLevelType w:val="multilevel"/>
    <w:tmpl w:val="169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4019"/>
    <w:rsid w:val="00041014"/>
    <w:rsid w:val="001A6F51"/>
    <w:rsid w:val="001D1AC3"/>
    <w:rsid w:val="001D283D"/>
    <w:rsid w:val="001E0B6C"/>
    <w:rsid w:val="00203320"/>
    <w:rsid w:val="00291AAC"/>
    <w:rsid w:val="002A026C"/>
    <w:rsid w:val="002B4A5B"/>
    <w:rsid w:val="0037159C"/>
    <w:rsid w:val="0037346B"/>
    <w:rsid w:val="00400542"/>
    <w:rsid w:val="00481F4A"/>
    <w:rsid w:val="004A1312"/>
    <w:rsid w:val="004B5872"/>
    <w:rsid w:val="004B5D23"/>
    <w:rsid w:val="004C4D4E"/>
    <w:rsid w:val="00512EE5"/>
    <w:rsid w:val="0060243A"/>
    <w:rsid w:val="006541F1"/>
    <w:rsid w:val="0070380F"/>
    <w:rsid w:val="007852E3"/>
    <w:rsid w:val="007D07D6"/>
    <w:rsid w:val="00863040"/>
    <w:rsid w:val="0091455F"/>
    <w:rsid w:val="00923A85"/>
    <w:rsid w:val="00951903"/>
    <w:rsid w:val="00AC684F"/>
    <w:rsid w:val="00B435A4"/>
    <w:rsid w:val="00B93231"/>
    <w:rsid w:val="00B95C24"/>
    <w:rsid w:val="00BA4462"/>
    <w:rsid w:val="00BD45AF"/>
    <w:rsid w:val="00CB2560"/>
    <w:rsid w:val="00D328D7"/>
    <w:rsid w:val="00D413DD"/>
    <w:rsid w:val="00D554D2"/>
    <w:rsid w:val="00DB2C20"/>
    <w:rsid w:val="00E05B9F"/>
    <w:rsid w:val="00E24019"/>
    <w:rsid w:val="00F7116B"/>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D4E"/>
    <w:pPr>
      <w:spacing w:after="0" w:line="240" w:lineRule="auto"/>
    </w:pPr>
  </w:style>
  <w:style w:type="paragraph" w:styleId="ListParagraph">
    <w:name w:val="List Paragraph"/>
    <w:basedOn w:val="Normal"/>
    <w:uiPriority w:val="34"/>
    <w:qFormat/>
    <w:rsid w:val="004C4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28</cp:revision>
  <dcterms:created xsi:type="dcterms:W3CDTF">2014-10-10T18:20:00Z</dcterms:created>
  <dcterms:modified xsi:type="dcterms:W3CDTF">2014-10-13T10:06:00Z</dcterms:modified>
</cp:coreProperties>
</file>